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6F" w:rsidRDefault="008C5EC9">
      <w:r>
        <w:rPr>
          <w:rFonts w:ascii="Arial" w:hAnsi="Arial" w:cs="Arial"/>
          <w:color w:val="454545"/>
          <w:sz w:val="23"/>
          <w:szCs w:val="23"/>
        </w:rPr>
        <w:t>1.1. Настоящие правила утверждены протоколом Общего Собрания СПб БОО «Перспективы» №17 от 20.12.2011 года в соответствии с Уставом СПб БОО «Перспективы» и Федеральным законом «О благотворительной деятельности и благотворительных организациях».</w:t>
      </w:r>
      <w:r>
        <w:rPr>
          <w:rFonts w:ascii="Arial" w:hAnsi="Arial" w:cs="Arial"/>
          <w:color w:val="454545"/>
          <w:sz w:val="23"/>
          <w:szCs w:val="23"/>
        </w:rPr>
        <w:br/>
        <w:t>1.2. Настоящие Правила имеют форму договора присоединения. Договор присоединения – это договор, условия которого определены одной из сторон и могут быть приняты другой стороной не иначе как путём присоединения к предложенному договору в целом (статья 428 Гражданского кодекса РФ).</w:t>
      </w:r>
      <w:r>
        <w:rPr>
          <w:rFonts w:ascii="Arial" w:hAnsi="Arial" w:cs="Arial"/>
          <w:color w:val="454545"/>
          <w:sz w:val="23"/>
          <w:szCs w:val="23"/>
        </w:rPr>
        <w:br/>
        <w:t>1.3. Настоящие Правила регламентируют расходование средств, поступающих на расчетный счет и в кассу СПб БОО «Перспективы» (далее - Организация) в качестве пожертвований.</w:t>
      </w:r>
      <w:r>
        <w:rPr>
          <w:rFonts w:ascii="Arial" w:hAnsi="Arial" w:cs="Arial"/>
          <w:color w:val="454545"/>
          <w:sz w:val="23"/>
          <w:szCs w:val="23"/>
        </w:rPr>
        <w:br/>
        <w:t>1.4. При несогласии с условиями, установленными в Правилах, Вы можете оказать помощь в иных формах, оговорив их с представителем Организации в индивидуальном порядке, либо отказаться от сотрудничества.</w:t>
      </w:r>
      <w:r>
        <w:rPr>
          <w:rFonts w:ascii="Arial" w:hAnsi="Arial" w:cs="Arial"/>
          <w:color w:val="454545"/>
          <w:sz w:val="23"/>
          <w:szCs w:val="23"/>
        </w:rPr>
        <w:br/>
      </w:r>
      <w:r>
        <w:rPr>
          <w:rFonts w:ascii="Arial" w:hAnsi="Arial" w:cs="Arial"/>
          <w:color w:val="454545"/>
          <w:sz w:val="23"/>
          <w:szCs w:val="23"/>
        </w:rPr>
        <w:br/>
        <w:t>2.1. Пожертвования, полученные Организацией без указания их конкретного назначения, либо с указанием «на уставные цели» - могут быть использованы на покрытие любых расходов в рамках Уставной деятельности Организации.</w:t>
      </w:r>
      <w:r>
        <w:rPr>
          <w:rFonts w:ascii="Arial" w:hAnsi="Arial" w:cs="Arial"/>
          <w:color w:val="454545"/>
          <w:sz w:val="23"/>
          <w:szCs w:val="23"/>
        </w:rPr>
        <w:br/>
        <w:t>2.2. Пожертвования, поступающие с указанием «на содержание Организации», «на административные расходы» - используются на покрытие расходов по содержанию офиса и оплате труда административно-управленческого персонала.</w:t>
      </w:r>
      <w:r>
        <w:rPr>
          <w:rFonts w:ascii="Arial" w:hAnsi="Arial" w:cs="Arial"/>
          <w:color w:val="454545"/>
          <w:sz w:val="23"/>
          <w:szCs w:val="23"/>
        </w:rPr>
        <w:br/>
        <w:t>2.3. Пожертвования, поступающие на конкретную Программу или Проект Организации, используются Организацией согласно смете расходов этой Программы и Проекта, и направляются в первую очередь на то, в чем в данный момент есть острая необходимость.</w:t>
      </w:r>
      <w:r>
        <w:rPr>
          <w:rFonts w:ascii="Arial" w:hAnsi="Arial" w:cs="Arial"/>
          <w:color w:val="454545"/>
          <w:sz w:val="23"/>
          <w:szCs w:val="23"/>
        </w:rPr>
        <w:br/>
        <w:t>2.4. Расходование средств, перечисленных по договорам о целевом перечислении денежных средств, осуществляется в соответствии с условиями таких договоров.</w:t>
      </w:r>
      <w:r>
        <w:rPr>
          <w:rFonts w:ascii="Arial" w:hAnsi="Arial" w:cs="Arial"/>
          <w:color w:val="454545"/>
          <w:sz w:val="23"/>
          <w:szCs w:val="23"/>
        </w:rPr>
        <w:br/>
      </w:r>
      <w:r>
        <w:rPr>
          <w:rFonts w:ascii="Arial" w:hAnsi="Arial" w:cs="Arial"/>
          <w:color w:val="454545"/>
          <w:sz w:val="23"/>
          <w:szCs w:val="23"/>
        </w:rPr>
        <w:br/>
        <w:t>При возникновении любых вопросов и затруднений, связанных с заполнением квитанции и оплатой, обращайтесь по телефонам:</w:t>
      </w:r>
      <w:r>
        <w:rPr>
          <w:rStyle w:val="apple-converted-space"/>
          <w:rFonts w:ascii="Arial" w:hAnsi="Arial" w:cs="Arial"/>
          <w:color w:val="454545"/>
          <w:sz w:val="23"/>
          <w:szCs w:val="23"/>
        </w:rPr>
        <w:t> </w:t>
      </w:r>
      <w:r>
        <w:rPr>
          <w:rFonts w:ascii="Arial" w:hAnsi="Arial" w:cs="Arial"/>
          <w:color w:val="454545"/>
          <w:sz w:val="23"/>
          <w:szCs w:val="23"/>
        </w:rPr>
        <w:br/>
        <w:t>+7 (812) 320-06-43</w:t>
      </w:r>
      <w:r>
        <w:rPr>
          <w:rFonts w:ascii="Arial" w:hAnsi="Arial" w:cs="Arial"/>
          <w:color w:val="454545"/>
          <w:sz w:val="23"/>
          <w:szCs w:val="23"/>
        </w:rPr>
        <w:br/>
        <w:t>+7 (921) 342-92-91</w:t>
      </w:r>
      <w:r>
        <w:rPr>
          <w:rFonts w:ascii="Arial" w:hAnsi="Arial" w:cs="Arial"/>
          <w:color w:val="454545"/>
          <w:sz w:val="23"/>
          <w:szCs w:val="23"/>
        </w:rPr>
        <w:br/>
        <w:t>СПАСИБО!</w:t>
      </w:r>
      <w:bookmarkStart w:id="0" w:name="_GoBack"/>
      <w:bookmarkEnd w:id="0"/>
    </w:p>
    <w:sectPr w:rsidR="0062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C9"/>
    <w:rsid w:val="00272E2D"/>
    <w:rsid w:val="003051B1"/>
    <w:rsid w:val="00312219"/>
    <w:rsid w:val="0062466F"/>
    <w:rsid w:val="006D40D0"/>
    <w:rsid w:val="008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2EDE-14A8-4982-8F00-F28494B1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Янченко</dc:creator>
  <cp:keywords/>
  <dc:description/>
  <cp:lastModifiedBy>Ольга Янченко</cp:lastModifiedBy>
  <cp:revision>1</cp:revision>
  <dcterms:created xsi:type="dcterms:W3CDTF">2016-10-19T09:59:00Z</dcterms:created>
  <dcterms:modified xsi:type="dcterms:W3CDTF">2016-10-19T10:00:00Z</dcterms:modified>
</cp:coreProperties>
</file>